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B0EBE" w:rsidRPr="008B0EBE" w:rsidRDefault="002C0AAC" w:rsidP="008B0EBE">
      <w:pPr>
        <w:shd w:val="clear" w:color="auto" w:fill="FFFFFF"/>
        <w:spacing w:after="150"/>
        <w:ind w:left="-567" w:firstLine="567"/>
        <w:jc w:val="center"/>
        <w:outlineLvl w:val="1"/>
        <w:rPr>
          <w:rFonts w:eastAsia="Times New Roman"/>
          <w:b/>
          <w:spacing w:val="-8"/>
          <w:lang w:eastAsia="ru-RU"/>
        </w:rPr>
      </w:pPr>
      <w:r>
        <w:fldChar w:fldCharType="begin"/>
      </w:r>
      <w:r>
        <w:instrText xml:space="preserve"> HYPERLINK "http://www.tagobr.ru/aktualnaia-informatsiia/informatsiia-dlia-roditelei-imeiushchih-detei-invalidov-ili-detei-s-ogranichennymi-vozmozhnostiami-zdorovia" </w:instrText>
      </w:r>
      <w:r>
        <w:fldChar w:fldCharType="separate"/>
      </w:r>
      <w:r w:rsidR="008B0EBE" w:rsidRPr="008B0EBE">
        <w:rPr>
          <w:rFonts w:eastAsia="Times New Roman"/>
          <w:b/>
          <w:spacing w:val="5"/>
          <w:bdr w:val="none" w:sz="0" w:space="0" w:color="auto" w:frame="1"/>
          <w:lang w:eastAsia="ru-RU"/>
        </w:rPr>
        <w:t>Информация для родителей, имеющих детей-инвалидов или детей с ограниченными возможностями здоровья</w:t>
      </w:r>
      <w:r>
        <w:rPr>
          <w:rFonts w:eastAsia="Times New Roman"/>
          <w:b/>
          <w:spacing w:val="5"/>
          <w:bdr w:val="none" w:sz="0" w:space="0" w:color="auto" w:frame="1"/>
          <w:lang w:eastAsia="ru-RU"/>
        </w:rPr>
        <w:fldChar w:fldCharType="end"/>
      </w:r>
    </w:p>
    <w:bookmarkEnd w:id="0"/>
    <w:p w:rsidR="008B0EBE" w:rsidRPr="008B0EBE" w:rsidRDefault="008B0EBE" w:rsidP="008B0EBE">
      <w:pPr>
        <w:shd w:val="clear" w:color="auto" w:fill="FFFFFF"/>
        <w:spacing w:line="324" w:lineRule="atLeast"/>
        <w:ind w:left="-567" w:firstLine="567"/>
        <w:jc w:val="both"/>
        <w:rPr>
          <w:rFonts w:eastAsia="Times New Roman"/>
          <w:lang w:eastAsia="ru-RU"/>
        </w:rPr>
      </w:pPr>
      <w:r w:rsidRPr="008B0EBE">
        <w:rPr>
          <w:rFonts w:eastAsia="Times New Roman"/>
          <w:iCs/>
          <w:lang w:eastAsia="ru-RU"/>
        </w:rPr>
        <w:t xml:space="preserve">Для обучения и воспитания детей с ограниченными возможностями здоровья, детей-инвалидов в Ростовской области создана сеть специальных (коррекционных) образовательных учреждений с различными формами организации помощи детям. Данная сеть включает 30 специальных (коррекционных) образовательных учреждений восьми видов: для </w:t>
      </w:r>
      <w:proofErr w:type="spellStart"/>
      <w:r w:rsidRPr="008B0EBE">
        <w:rPr>
          <w:rFonts w:eastAsia="Times New Roman"/>
          <w:iCs/>
          <w:lang w:eastAsia="ru-RU"/>
        </w:rPr>
        <w:t>неслышащих</w:t>
      </w:r>
      <w:proofErr w:type="spellEnd"/>
      <w:r w:rsidRPr="008B0EBE">
        <w:rPr>
          <w:rFonts w:eastAsia="Times New Roman"/>
          <w:iCs/>
          <w:lang w:eastAsia="ru-RU"/>
        </w:rPr>
        <w:t>, слабослышащих и позднооглохших детей, для незрячих и слабовидящих детей, для детей с тяжелыми нарушениями речи, детским церебральным параличом и нарушениями опорно-двигательного аппарата, для умственно отсталых детей и детей с задержкой психического развития.</w:t>
      </w:r>
    </w:p>
    <w:p w:rsidR="008B0EBE" w:rsidRPr="008B0EBE" w:rsidRDefault="008B0EBE" w:rsidP="008B0EBE">
      <w:pPr>
        <w:shd w:val="clear" w:color="auto" w:fill="FFFFFF"/>
        <w:spacing w:line="324" w:lineRule="atLeast"/>
        <w:ind w:left="-567" w:firstLine="567"/>
        <w:jc w:val="both"/>
        <w:rPr>
          <w:rFonts w:eastAsia="Times New Roman"/>
          <w:lang w:eastAsia="ru-RU"/>
        </w:rPr>
      </w:pPr>
      <w:r w:rsidRPr="008B0EBE">
        <w:rPr>
          <w:rFonts w:eastAsia="Times New Roman"/>
          <w:iCs/>
          <w:lang w:eastAsia="ru-RU"/>
        </w:rPr>
        <w:t xml:space="preserve"> В </w:t>
      </w:r>
      <w:proofErr w:type="spellStart"/>
      <w:r w:rsidRPr="008B0EBE">
        <w:rPr>
          <w:rFonts w:eastAsia="Times New Roman"/>
          <w:iCs/>
          <w:lang w:eastAsia="ru-RU"/>
        </w:rPr>
        <w:t>г</w:t>
      </w:r>
      <w:proofErr w:type="gramStart"/>
      <w:r w:rsidRPr="008B0EBE">
        <w:rPr>
          <w:rFonts w:eastAsia="Times New Roman"/>
          <w:iCs/>
          <w:lang w:eastAsia="ru-RU"/>
        </w:rPr>
        <w:t>.Т</w:t>
      </w:r>
      <w:proofErr w:type="gramEnd"/>
      <w:r w:rsidRPr="008B0EBE">
        <w:rPr>
          <w:rFonts w:eastAsia="Times New Roman"/>
          <w:iCs/>
          <w:lang w:eastAsia="ru-RU"/>
        </w:rPr>
        <w:t>аганроге</w:t>
      </w:r>
      <w:proofErr w:type="spellEnd"/>
      <w:r w:rsidRPr="008B0EBE">
        <w:rPr>
          <w:rFonts w:eastAsia="Times New Roman"/>
          <w:iCs/>
          <w:lang w:eastAsia="ru-RU"/>
        </w:rPr>
        <w:t xml:space="preserve"> функционируют две специальные школы: для глухих и слабослышащих детей и для детей с ментальными нарушениями.</w:t>
      </w:r>
    </w:p>
    <w:p w:rsidR="008B0EBE" w:rsidRPr="008B0EBE" w:rsidRDefault="008B0EBE" w:rsidP="008B0EBE">
      <w:pPr>
        <w:shd w:val="clear" w:color="auto" w:fill="FFFFFF"/>
        <w:spacing w:line="324" w:lineRule="atLeast"/>
        <w:ind w:left="-567" w:firstLine="567"/>
        <w:jc w:val="both"/>
        <w:rPr>
          <w:rFonts w:eastAsia="Times New Roman"/>
          <w:lang w:eastAsia="ru-RU"/>
        </w:rPr>
      </w:pPr>
      <w:r w:rsidRPr="008B0EBE">
        <w:rPr>
          <w:rFonts w:eastAsia="Times New Roman"/>
          <w:lang w:eastAsia="ru-RU"/>
        </w:rPr>
        <w:t>В городе сформирована система консультирования, обследования и сопровождения образовательного маршрута детей с проблемами в развитии, обучении и воспитании. В состав системы входят связанные между собой структурные единицы: 32 консилиума  образовательных учреждений,   психолого-медико-педагогическая комиссия, 13 учреждений  организуют обучение детей, имеющих задержку в развитии.</w:t>
      </w:r>
    </w:p>
    <w:p w:rsidR="008B0EBE" w:rsidRPr="008B0EBE" w:rsidRDefault="008B0EBE" w:rsidP="008B0EBE">
      <w:pPr>
        <w:shd w:val="clear" w:color="auto" w:fill="FFFFFF"/>
        <w:spacing w:line="324" w:lineRule="atLeast"/>
        <w:ind w:left="-567" w:firstLine="567"/>
        <w:jc w:val="both"/>
        <w:rPr>
          <w:rFonts w:eastAsia="Times New Roman"/>
          <w:lang w:eastAsia="ru-RU"/>
        </w:rPr>
      </w:pPr>
      <w:r w:rsidRPr="008B0EBE">
        <w:rPr>
          <w:rFonts w:eastAsia="Times New Roman"/>
          <w:lang w:eastAsia="ru-RU"/>
        </w:rPr>
        <w:t> Развиваются различные формы обучения детей с ограниченными возможностями здоровья, в том числе интегрированное и инклюзивное обучение. В целях эффективной реализации указанных форм обучения на базе специальной (коррекционной) общеобразовательной школы-интерната II вида № 48 г. Ростова-на-Дону создан Ресурсный центр по сопровождению инклюзивного образования детей с ограниченными возможностями здоровья.</w:t>
      </w:r>
    </w:p>
    <w:p w:rsidR="008B0EBE" w:rsidRPr="008B0EBE" w:rsidRDefault="008B0EBE" w:rsidP="008B0EBE">
      <w:pPr>
        <w:shd w:val="clear" w:color="auto" w:fill="FFFFFF"/>
        <w:spacing w:line="324" w:lineRule="atLeast"/>
        <w:ind w:left="-567" w:firstLine="567"/>
        <w:jc w:val="both"/>
        <w:rPr>
          <w:rFonts w:eastAsia="Times New Roman"/>
          <w:lang w:eastAsia="ru-RU"/>
        </w:rPr>
      </w:pPr>
      <w:r w:rsidRPr="008B0EBE">
        <w:rPr>
          <w:rFonts w:eastAsia="Times New Roman"/>
          <w:lang w:eastAsia="ru-RU"/>
        </w:rPr>
        <w:t> По результатам мониторинга предоставления образовательных услуг детям с ограниченными возможностями здоровья специальным (коррекционным) образованием в среднем по городу  охвачено </w:t>
      </w:r>
      <w:r w:rsidRPr="008B0EBE">
        <w:rPr>
          <w:rFonts w:eastAsia="Times New Roman"/>
          <w:b/>
          <w:bCs/>
          <w:lang w:eastAsia="ru-RU"/>
        </w:rPr>
        <w:t>95 %</w:t>
      </w:r>
      <w:r w:rsidRPr="008B0EBE">
        <w:rPr>
          <w:rFonts w:eastAsia="Times New Roman"/>
          <w:lang w:eastAsia="ru-RU"/>
        </w:rPr>
        <w:t> детей от количества выявленных психолого-медико-педагогическими комиссиями.</w:t>
      </w:r>
    </w:p>
    <w:p w:rsidR="008B0EBE" w:rsidRPr="008B0EBE" w:rsidRDefault="008B0EBE" w:rsidP="008B0EBE">
      <w:pPr>
        <w:shd w:val="clear" w:color="auto" w:fill="FFFFFF"/>
        <w:spacing w:line="324" w:lineRule="atLeast"/>
        <w:ind w:left="-567" w:firstLine="567"/>
        <w:jc w:val="both"/>
        <w:rPr>
          <w:rFonts w:eastAsia="Times New Roman"/>
          <w:lang w:eastAsia="ru-RU"/>
        </w:rPr>
      </w:pPr>
      <w:r w:rsidRPr="008B0EBE">
        <w:rPr>
          <w:rFonts w:eastAsia="Times New Roman"/>
          <w:lang w:eastAsia="ru-RU"/>
        </w:rPr>
        <w:t>Для дистанционного обучения детей-инвалидов на базе государственного образовательного оздоровительного учреждения Ростовской области санаторной школы-интерната № 28 г. Ростова-на-Дону в 2009 году центр дистанционного образования детей-инвалидов.</w:t>
      </w:r>
    </w:p>
    <w:p w:rsidR="008B0EBE" w:rsidRPr="008B0EBE" w:rsidRDefault="008B0EBE" w:rsidP="008B0EBE">
      <w:pPr>
        <w:shd w:val="clear" w:color="auto" w:fill="FFFFFF"/>
        <w:spacing w:line="324" w:lineRule="atLeast"/>
        <w:ind w:left="-567" w:firstLine="567"/>
        <w:jc w:val="both"/>
        <w:rPr>
          <w:rFonts w:eastAsia="Times New Roman"/>
          <w:lang w:eastAsia="ru-RU"/>
        </w:rPr>
      </w:pPr>
      <w:r w:rsidRPr="008B0EBE">
        <w:rPr>
          <w:rFonts w:eastAsia="Times New Roman"/>
          <w:lang w:eastAsia="ru-RU"/>
        </w:rPr>
        <w:t> С 01.09.2016 вступают в силу стандарты обучения детей с ОВЗ.</w:t>
      </w:r>
    </w:p>
    <w:p w:rsidR="008B0EBE" w:rsidRPr="008B0EBE" w:rsidRDefault="008B0EBE" w:rsidP="008B0EBE">
      <w:pPr>
        <w:shd w:val="clear" w:color="auto" w:fill="FFFFFF"/>
        <w:spacing w:line="324" w:lineRule="atLeast"/>
        <w:ind w:left="-567" w:firstLine="567"/>
        <w:jc w:val="both"/>
        <w:rPr>
          <w:rFonts w:eastAsia="Times New Roman"/>
          <w:lang w:eastAsia="ru-RU"/>
        </w:rPr>
      </w:pPr>
      <w:r w:rsidRPr="008B0EBE">
        <w:rPr>
          <w:rFonts w:eastAsia="Times New Roman"/>
          <w:b/>
          <w:bCs/>
          <w:lang w:eastAsia="ru-RU"/>
        </w:rPr>
        <w:t>Первый вариант СФГОС (цензовый уровень). </w:t>
      </w:r>
      <w:r w:rsidRPr="008B0EBE">
        <w:rPr>
          <w:rFonts w:eastAsia="Times New Roman"/>
          <w:lang w:eastAsia="ru-RU"/>
        </w:rPr>
        <w:t>Ребенок получает цензовое образование, сопоставимое по уровню с образованием здоровых сверстников, находясь в их среде и в те же календарные сроки, при этом среда и рабочее место ребенка должны быть организованы в соответствии с особенностями ограничений его здоровья. Полноценное освоение первого варианта СФГОС возможно при создании условий для реализации особых образовательных потребностей, включая специальную систематическую помощь в формировании полноценной жизненной компетенции. Обязательной является подготовка педагогического и детского коллектива к включению в него ребенка с ОВЗ, способного освоить первый вариант СФГОС. Невозможность в полной мере освоить отдельный предмет школьной программы не является препятствием для выбора или продолжения освоения ребенком с ОВЗ первого варианта СФГОС.</w:t>
      </w:r>
    </w:p>
    <w:p w:rsidR="008B0EBE" w:rsidRPr="008B0EBE" w:rsidRDefault="008B0EBE" w:rsidP="008B0EBE">
      <w:pPr>
        <w:shd w:val="clear" w:color="auto" w:fill="FFFFFF"/>
        <w:spacing w:line="324" w:lineRule="atLeast"/>
        <w:ind w:left="-567" w:firstLine="567"/>
        <w:jc w:val="both"/>
        <w:rPr>
          <w:rFonts w:eastAsia="Times New Roman"/>
          <w:lang w:eastAsia="ru-RU"/>
        </w:rPr>
      </w:pPr>
      <w:r w:rsidRPr="008B0EBE">
        <w:rPr>
          <w:rFonts w:eastAsia="Times New Roman"/>
          <w:b/>
          <w:bCs/>
          <w:lang w:eastAsia="ru-RU"/>
        </w:rPr>
        <w:lastRenderedPageBreak/>
        <w:t>Второй вариант СФГОС (цензовый уровень). </w:t>
      </w:r>
      <w:r w:rsidRPr="008B0EBE">
        <w:rPr>
          <w:rFonts w:eastAsia="Times New Roman"/>
          <w:lang w:eastAsia="ru-RU"/>
        </w:rPr>
        <w:t>Ребенок получает цензовое образование, в более пролонгированные сроки, в среде сверстников со сходными проблемами здоровья. Допускается введение 1-2 учащихся с иными проблемами здоровья, но сходными возможностями в получении цензового образования в данных условиях. Среда и рабочее место организуются в соответствии с составом учащихся класса. Полноценное освоение второго варианта стандарта возможно при создании специальных условий для реализации как общих, так и особых образовательных потребностей всех обучающихся детей. Второй вариант стандарта отличается от первого усилением внимания к формированию полноценной жизненной компетенции, использованию полученных знаний в повседневной жизни. В связи с неизбежной вынужденной упрощенностью среды обучения и воспитания, максимально приспособленной к особенностям детей, ограничивающей их жизненный опыт и взаимодействие со здоровыми сверстниками, предусматривается специальная работа по введению ребенка в более сложную социальную среду - поэтапное и планомерное расширение жизненного опыта и повседневных социальных контактов. Обязательной является организованная интеграция, выбор ее формы должен отвечать индивидуальным потребностям каждого учащегося.</w:t>
      </w:r>
    </w:p>
    <w:p w:rsidR="008B0EBE" w:rsidRPr="008B0EBE" w:rsidRDefault="008B0EBE" w:rsidP="008B0EBE">
      <w:pPr>
        <w:shd w:val="clear" w:color="auto" w:fill="FFFFFF"/>
        <w:spacing w:line="324" w:lineRule="atLeast"/>
        <w:ind w:left="-567" w:firstLine="567"/>
        <w:jc w:val="both"/>
        <w:rPr>
          <w:rFonts w:eastAsia="Times New Roman"/>
          <w:lang w:eastAsia="ru-RU"/>
        </w:rPr>
      </w:pPr>
      <w:r w:rsidRPr="008B0EBE">
        <w:rPr>
          <w:rFonts w:eastAsia="Times New Roman"/>
          <w:b/>
          <w:bCs/>
          <w:lang w:eastAsia="ru-RU"/>
        </w:rPr>
        <w:t>Третий вариант СФГОС (не цензовый) </w:t>
      </w:r>
      <w:r w:rsidRPr="008B0EBE">
        <w:rPr>
          <w:rFonts w:eastAsia="Times New Roman"/>
          <w:lang w:eastAsia="ru-RU"/>
        </w:rPr>
        <w:t>предусматривается для детей с ОВЗ, не способных к освоению цензового уровня начального школьного образования даже в пролонгированные сроки и при наличии специальных условий обучения. Этот вариант СФГОС ориентирован на детей с умеренной умственной отсталостью или детей с множественными нарушениями развития, чьи возможности в получении образования сопоставимы с ними. Ребенок получает начальное школьное образование, по уровню соответствующее возможностям ребенка с умеренной умственной отсталостью в группе детей со сходными образовательными потребностями. Обязательной является организация специального обучения и воспитания. В структуре основной образовательной программы при неизбежном значительном редуцировании «академического» компонента кардинально расширяется область развития жизненной компетенции. В связи с вынужденной упрощенностью среды специального обучения и воспитания, максимально адаптированной к особенностям таких детей, но ограничивающей их жизненный опыт и взаимодействие со здоровыми сверстниками, предусматривается специальная работа по введению ребенка в более сложную социальную среду с целью расширения опыта контактов и максимально возможной для него социальной интеграции.</w:t>
      </w:r>
    </w:p>
    <w:p w:rsidR="008B0EBE" w:rsidRPr="008B0EBE" w:rsidRDefault="008B0EBE" w:rsidP="008B0EBE">
      <w:pPr>
        <w:shd w:val="clear" w:color="auto" w:fill="FFFFFF"/>
        <w:spacing w:after="100" w:afterAutospacing="1" w:line="324" w:lineRule="atLeast"/>
        <w:ind w:left="-567" w:firstLine="567"/>
        <w:jc w:val="both"/>
        <w:rPr>
          <w:rFonts w:eastAsia="Times New Roman"/>
          <w:lang w:eastAsia="ru-RU"/>
        </w:rPr>
      </w:pPr>
      <w:r w:rsidRPr="008B0EBE">
        <w:rPr>
          <w:rFonts w:eastAsia="Times New Roman"/>
          <w:b/>
          <w:bCs/>
          <w:lang w:eastAsia="ru-RU"/>
        </w:rPr>
        <w:t>Четвертый вариант СФГОС </w:t>
      </w:r>
      <w:r w:rsidRPr="008B0EBE">
        <w:rPr>
          <w:rFonts w:eastAsia="Times New Roman"/>
          <w:lang w:eastAsia="ru-RU"/>
        </w:rPr>
        <w:t xml:space="preserve">(индивидуальный уровень конечного результата школьного образования) предусматривается для детей, в силу выраженности и тяжести проблем здоровья, находившихся до настоящего времени вне системы образования, фактически признаваемых «необучаемыми». Ребенок получает начальное школьное образование, уровень которого определяется исключительно его индивидуальными возможностями, резко ограниченными состоянием здоровья. Обязательной и единственно возможной является индивидуальная основная образовательная программа. В структуре индивидуальной основной образовательной программы при неизбежном и существенном редуцировании «академического» компонента кардинально расширяется область развития жизненной компетенции. Предусматривается специальная организация всей жизни ребенка для реализации его особых образовательных потребностей в условиях школы и дома. Программой предусматривается специальная работа по включению ребенка в детский коллектив, введение в более сложную предметную и социальную </w:t>
      </w:r>
      <w:r w:rsidRPr="008B0EBE">
        <w:rPr>
          <w:rFonts w:eastAsia="Times New Roman"/>
          <w:lang w:eastAsia="ru-RU"/>
        </w:rPr>
        <w:lastRenderedPageBreak/>
        <w:t>среду. Поэтапно и планомерно расширяется жизненный опыт и повседневные социальные контакты в доступных для ребенка пределах. Исключается изоляция от образовательной системы и замыкание в условиях дома или учреждения социальной защиты.</w:t>
      </w:r>
    </w:p>
    <w:p w:rsidR="008B0EBE" w:rsidRPr="008B0EBE" w:rsidRDefault="008B0EBE" w:rsidP="008B0EBE">
      <w:pPr>
        <w:shd w:val="clear" w:color="auto" w:fill="FFFFFF"/>
        <w:spacing w:after="100" w:afterAutospacing="1" w:line="324" w:lineRule="atLeast"/>
        <w:jc w:val="center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8B0EBE">
        <w:rPr>
          <w:rFonts w:ascii="Arial" w:eastAsia="Times New Roman" w:hAnsi="Arial" w:cs="Arial"/>
          <w:b/>
          <w:bCs/>
          <w:color w:val="383838"/>
          <w:sz w:val="18"/>
          <w:szCs w:val="18"/>
          <w:lang w:eastAsia="ru-RU"/>
        </w:rPr>
        <w:t>Варианты СФГОС, предусмотренные для детей с ОВЗ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5"/>
        <w:gridCol w:w="933"/>
        <w:gridCol w:w="785"/>
        <w:gridCol w:w="637"/>
        <w:gridCol w:w="1595"/>
      </w:tblGrid>
      <w:tr w:rsidR="008B0EBE" w:rsidRPr="008B0EBE" w:rsidTr="008B0EBE">
        <w:tc>
          <w:tcPr>
            <w:tcW w:w="547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jc w:val="center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i/>
                <w:iCs/>
                <w:lang w:eastAsia="ru-RU"/>
              </w:rPr>
              <w:t>Категория детей с ОВЗ</w:t>
            </w:r>
          </w:p>
        </w:tc>
        <w:tc>
          <w:tcPr>
            <w:tcW w:w="4005" w:type="dxa"/>
            <w:gridSpan w:val="4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jc w:val="center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i/>
                <w:iCs/>
                <w:lang w:eastAsia="ru-RU"/>
              </w:rPr>
              <w:t>Варианты СФГОС</w:t>
            </w:r>
          </w:p>
        </w:tc>
      </w:tr>
      <w:tr w:rsidR="008B0EBE" w:rsidRPr="008B0EBE" w:rsidTr="008B0EBE">
        <w:tc>
          <w:tcPr>
            <w:tcW w:w="547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Глухие дети</w:t>
            </w:r>
          </w:p>
        </w:tc>
        <w:tc>
          <w:tcPr>
            <w:tcW w:w="94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4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4</w:t>
            </w:r>
          </w:p>
        </w:tc>
      </w:tr>
      <w:tr w:rsidR="008B0EBE" w:rsidRPr="008B0EBE" w:rsidTr="008B0EBE">
        <w:tc>
          <w:tcPr>
            <w:tcW w:w="547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Слабослышащие дети</w:t>
            </w:r>
          </w:p>
        </w:tc>
        <w:tc>
          <w:tcPr>
            <w:tcW w:w="94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4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-</w:t>
            </w:r>
          </w:p>
        </w:tc>
      </w:tr>
      <w:tr w:rsidR="008B0EBE" w:rsidRPr="008B0EBE" w:rsidTr="008B0EBE">
        <w:tc>
          <w:tcPr>
            <w:tcW w:w="547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Слепые дети</w:t>
            </w:r>
          </w:p>
        </w:tc>
        <w:tc>
          <w:tcPr>
            <w:tcW w:w="94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4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4</w:t>
            </w:r>
          </w:p>
        </w:tc>
      </w:tr>
      <w:tr w:rsidR="008B0EBE" w:rsidRPr="008B0EBE" w:rsidTr="008B0EBE">
        <w:tc>
          <w:tcPr>
            <w:tcW w:w="547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Слабовидящие</w:t>
            </w:r>
          </w:p>
        </w:tc>
        <w:tc>
          <w:tcPr>
            <w:tcW w:w="94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4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-</w:t>
            </w:r>
          </w:p>
        </w:tc>
      </w:tr>
      <w:tr w:rsidR="008B0EBE" w:rsidRPr="008B0EBE" w:rsidTr="008B0EBE">
        <w:tc>
          <w:tcPr>
            <w:tcW w:w="547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Дети с речевыми нарушениями</w:t>
            </w:r>
          </w:p>
        </w:tc>
        <w:tc>
          <w:tcPr>
            <w:tcW w:w="94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4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-</w:t>
            </w:r>
          </w:p>
        </w:tc>
      </w:tr>
      <w:tr w:rsidR="008B0EBE" w:rsidRPr="008B0EBE" w:rsidTr="008B0EBE">
        <w:tc>
          <w:tcPr>
            <w:tcW w:w="547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Дети с двигательными нарушениями</w:t>
            </w:r>
          </w:p>
        </w:tc>
        <w:tc>
          <w:tcPr>
            <w:tcW w:w="94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4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4</w:t>
            </w:r>
          </w:p>
        </w:tc>
      </w:tr>
      <w:tr w:rsidR="008B0EBE" w:rsidRPr="008B0EBE" w:rsidTr="008B0EBE">
        <w:tc>
          <w:tcPr>
            <w:tcW w:w="547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Дети с ЗПР</w:t>
            </w:r>
          </w:p>
        </w:tc>
        <w:tc>
          <w:tcPr>
            <w:tcW w:w="94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4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-</w:t>
            </w:r>
          </w:p>
        </w:tc>
      </w:tr>
      <w:tr w:rsidR="008B0EBE" w:rsidRPr="008B0EBE" w:rsidTr="008B0EBE">
        <w:tc>
          <w:tcPr>
            <w:tcW w:w="547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Умственно отсталые дети</w:t>
            </w:r>
          </w:p>
        </w:tc>
        <w:tc>
          <w:tcPr>
            <w:tcW w:w="945" w:type="dxa"/>
            <w:shd w:val="clear" w:color="auto" w:fill="auto"/>
            <w:hideMark/>
          </w:tcPr>
          <w:p w:rsidR="008B0EBE" w:rsidRPr="008B0EBE" w:rsidRDefault="008B0EBE" w:rsidP="008B0EBE">
            <w:pPr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8B0EBE" w:rsidRPr="008B0EBE" w:rsidRDefault="008B0EBE" w:rsidP="008B0EBE">
            <w:pPr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4</w:t>
            </w:r>
          </w:p>
        </w:tc>
      </w:tr>
      <w:tr w:rsidR="008B0EBE" w:rsidRPr="008B0EBE" w:rsidTr="008B0EBE">
        <w:tc>
          <w:tcPr>
            <w:tcW w:w="547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Дети с расстройствами аутистического спектра</w:t>
            </w:r>
          </w:p>
        </w:tc>
        <w:tc>
          <w:tcPr>
            <w:tcW w:w="94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45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  <w:hideMark/>
          </w:tcPr>
          <w:p w:rsidR="008B0EBE" w:rsidRPr="008B0EBE" w:rsidRDefault="008B0EBE" w:rsidP="008B0EBE">
            <w:pPr>
              <w:spacing w:line="324" w:lineRule="atLeast"/>
              <w:rPr>
                <w:rFonts w:eastAsia="Times New Roman"/>
                <w:lang w:eastAsia="ru-RU"/>
              </w:rPr>
            </w:pPr>
            <w:r w:rsidRPr="008B0EBE">
              <w:rPr>
                <w:rFonts w:eastAsia="Times New Roman"/>
                <w:lang w:eastAsia="ru-RU"/>
              </w:rPr>
              <w:t>4</w:t>
            </w:r>
          </w:p>
        </w:tc>
      </w:tr>
    </w:tbl>
    <w:p w:rsidR="008B0EBE" w:rsidRPr="008B0EBE" w:rsidRDefault="008B0EBE" w:rsidP="008B0EBE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8B0EBE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 </w:t>
      </w:r>
    </w:p>
    <w:p w:rsidR="008B0EBE" w:rsidRPr="00105B5B" w:rsidRDefault="008B0EBE" w:rsidP="00105B5B">
      <w:pPr>
        <w:ind w:firstLine="708"/>
      </w:pPr>
    </w:p>
    <w:sectPr w:rsidR="008B0EBE" w:rsidRPr="0010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48"/>
    <w:rsid w:val="00105B5B"/>
    <w:rsid w:val="002C0AAC"/>
    <w:rsid w:val="008B0EBE"/>
    <w:rsid w:val="00907E78"/>
    <w:rsid w:val="009C7B48"/>
    <w:rsid w:val="00C8000D"/>
    <w:rsid w:val="00F5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00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8B0EB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8000D"/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C8000D"/>
    <w:pPr>
      <w:ind w:left="720"/>
      <w:contextualSpacing/>
    </w:pPr>
    <w:rPr>
      <w:lang w:eastAsia="ru-RU"/>
    </w:rPr>
  </w:style>
  <w:style w:type="character" w:customStyle="1" w:styleId="a4">
    <w:name w:val="Абзац списка Знак"/>
    <w:link w:val="a3"/>
    <w:uiPriority w:val="99"/>
    <w:locked/>
    <w:rsid w:val="00C8000D"/>
    <w:rPr>
      <w:rFonts w:ascii="Times New Roman" w:hAnsi="Times New Roman"/>
      <w:sz w:val="24"/>
      <w:szCs w:val="24"/>
      <w:lang w:eastAsia="ru-RU"/>
    </w:rPr>
  </w:style>
  <w:style w:type="paragraph" w:styleId="a5">
    <w:name w:val="TOC Heading"/>
    <w:basedOn w:val="1"/>
    <w:next w:val="a"/>
    <w:uiPriority w:val="39"/>
    <w:qFormat/>
    <w:rsid w:val="00C8000D"/>
    <w:pPr>
      <w:outlineLvl w:val="9"/>
    </w:pPr>
    <w:rPr>
      <w:rFonts w:eastAsia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105B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5B5B"/>
  </w:style>
  <w:style w:type="paragraph" w:customStyle="1" w:styleId="x-main-2">
    <w:name w:val="x-main-2"/>
    <w:basedOn w:val="a"/>
    <w:rsid w:val="00105B5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105B5B"/>
    <w:rPr>
      <w:b/>
      <w:bCs/>
    </w:rPr>
  </w:style>
  <w:style w:type="paragraph" w:customStyle="1" w:styleId="paper-osn">
    <w:name w:val="paper-osn"/>
    <w:basedOn w:val="a"/>
    <w:rsid w:val="00105B5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Normal (Web)"/>
    <w:basedOn w:val="a"/>
    <w:uiPriority w:val="99"/>
    <w:unhideWhenUsed/>
    <w:rsid w:val="00907E7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EBE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8B0E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00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8B0EB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8000D"/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C8000D"/>
    <w:pPr>
      <w:ind w:left="720"/>
      <w:contextualSpacing/>
    </w:pPr>
    <w:rPr>
      <w:lang w:eastAsia="ru-RU"/>
    </w:rPr>
  </w:style>
  <w:style w:type="character" w:customStyle="1" w:styleId="a4">
    <w:name w:val="Абзац списка Знак"/>
    <w:link w:val="a3"/>
    <w:uiPriority w:val="99"/>
    <w:locked/>
    <w:rsid w:val="00C8000D"/>
    <w:rPr>
      <w:rFonts w:ascii="Times New Roman" w:hAnsi="Times New Roman"/>
      <w:sz w:val="24"/>
      <w:szCs w:val="24"/>
      <w:lang w:eastAsia="ru-RU"/>
    </w:rPr>
  </w:style>
  <w:style w:type="paragraph" w:styleId="a5">
    <w:name w:val="TOC Heading"/>
    <w:basedOn w:val="1"/>
    <w:next w:val="a"/>
    <w:uiPriority w:val="39"/>
    <w:qFormat/>
    <w:rsid w:val="00C8000D"/>
    <w:pPr>
      <w:outlineLvl w:val="9"/>
    </w:pPr>
    <w:rPr>
      <w:rFonts w:eastAsia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105B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5B5B"/>
  </w:style>
  <w:style w:type="paragraph" w:customStyle="1" w:styleId="x-main-2">
    <w:name w:val="x-main-2"/>
    <w:basedOn w:val="a"/>
    <w:rsid w:val="00105B5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105B5B"/>
    <w:rPr>
      <w:b/>
      <w:bCs/>
    </w:rPr>
  </w:style>
  <w:style w:type="paragraph" w:customStyle="1" w:styleId="paper-osn">
    <w:name w:val="paper-osn"/>
    <w:basedOn w:val="a"/>
    <w:rsid w:val="00105B5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Normal (Web)"/>
    <w:basedOn w:val="a"/>
    <w:uiPriority w:val="99"/>
    <w:unhideWhenUsed/>
    <w:rsid w:val="00907E7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EBE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8B0E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649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2016-07-02T13:20:00Z</dcterms:created>
  <dcterms:modified xsi:type="dcterms:W3CDTF">2016-07-02T14:29:00Z</dcterms:modified>
</cp:coreProperties>
</file>